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0" w:after="0" w:line="500" w:lineRule="exact"/>
        <w:ind w:right="0" w:firstLine="0" w:firstLineChars="0"/>
        <w:jc w:val="center"/>
        <w:outlineLvl w:val="9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中建铝新材料有限公司</w:t>
      </w:r>
    </w:p>
    <w:p>
      <w:pPr>
        <w:wordWrap/>
        <w:adjustRightInd/>
        <w:snapToGrid/>
        <w:spacing w:before="0" w:after="0" w:line="500" w:lineRule="exact"/>
        <w:ind w:right="0" w:firstLine="0" w:firstLineChars="0"/>
        <w:jc w:val="center"/>
        <w:outlineLvl w:val="9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2018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  <w:lang w:val="en-US" w:eastAsia="zh-CN"/>
        </w:rPr>
        <w:t>届大学生</w:t>
      </w:r>
      <w:r>
        <w:rPr>
          <w:rFonts w:hint="eastAsia" w:ascii="宋体" w:hAnsi="宋体"/>
          <w:b/>
          <w:sz w:val="44"/>
          <w:szCs w:val="44"/>
        </w:rPr>
        <w:t>校园招聘简章</w:t>
      </w:r>
    </w:p>
    <w:p>
      <w:p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一、公司简介</w:t>
      </w:r>
    </w:p>
    <w:p>
      <w:pPr>
        <w:numPr>
          <w:numId w:val="0"/>
        </w:num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中建铝新材料有限公司（以下简称中建铝）由中国建筑工程总公司和中国铝业公司共同出资组建，于2015年10月正式成立，注册资本5亿元，总部位于成都市青羊区。</w:t>
      </w:r>
    </w:p>
    <w:p>
      <w:pPr>
        <w:numPr>
          <w:numId w:val="0"/>
        </w:num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中建铝以铝为基，以铝模板产品为切入点，以铝在建筑中的应用最大化为目标，为建筑节能减排提供可再利用的新型材料，将逐步研发推广建造措施用铝、工程结构用铝、建筑装饰用铝等系列产品。目前，中建铝成都工厂已投产运营，已完成华南、华中、华东等地区市场布局，将于2016年完成全国主流市场布局。</w:t>
      </w:r>
    </w:p>
    <w:p>
      <w:pPr>
        <w:numPr>
          <w:numId w:val="0"/>
        </w:num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 xml:space="preserve">    中建铝始终秉承“发展绿色建筑、拓展幸福空间”的企业使命，充分发挥两大央企在技术、市场、管理、人才等方面的优势，不断强化市场拓展、优化产品体系，着力探索集研发、设计、生产、租售、服务、回收为一体的全产业链运营模式，力争成为最具影响力的铝合金模架体系及新型建筑材料综合服务商。</w:t>
      </w:r>
    </w:p>
    <w:p>
      <w:pPr>
        <w:numPr>
          <w:numId w:val="0"/>
        </w:num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sz w:val="28"/>
          <w:szCs w:val="28"/>
        </w:rPr>
        <w:t>招聘岗位</w:t>
      </w:r>
    </w:p>
    <w:tbl>
      <w:tblPr>
        <w:tblW w:w="8362" w:type="dxa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7"/>
        <w:gridCol w:w="1815"/>
        <w:gridCol w:w="3075"/>
        <w:gridCol w:w="171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学历要求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报表管理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企业管理、工商管理、行政管理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法务管理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法学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硕士及以上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会计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会计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招聘管理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人力资源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施工员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建筑工程技术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大专及以上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设计师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结构工程、土木工程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合约管理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工程造价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商务管理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工程造价、结构工程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500" w:lineRule="exact"/>
              <w:ind w:right="0" w:firstLine="0" w:firstLineChars="0"/>
              <w:jc w:val="center"/>
              <w:textAlignment w:val="center"/>
              <w:outlineLvl w:val="9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报表管理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企业管理、经济管理等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本科及以上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</w:tbl>
    <w:p>
      <w:p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 w:cs="宋体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三、岗位要求</w:t>
      </w:r>
    </w:p>
    <w:p>
      <w:pPr>
        <w:numPr>
          <w:ilvl w:val="0"/>
          <w:numId w:val="1"/>
        </w:numPr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211、985高等院校</w:t>
      </w:r>
      <w:r>
        <w:rPr>
          <w:rFonts w:hint="eastAsia" w:ascii="仿宋" w:hAnsi="仿宋" w:eastAsia="仿宋"/>
          <w:bCs/>
          <w:sz w:val="28"/>
          <w:szCs w:val="28"/>
        </w:rPr>
        <w:t>相关专业全日制本科（含）以上学历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；</w:t>
      </w:r>
    </w:p>
    <w:p>
      <w:pPr>
        <w:numPr>
          <w:ilvl w:val="0"/>
          <w:numId w:val="1"/>
        </w:numPr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具备良好的政治素质和个人品质，遵纪守法，诚实守信，无不良记录；具有较强的逻辑思维能力、团队合作能力、沟通表达能力和抗压能力，能适应国内出差，具有保密意识；</w:t>
      </w:r>
    </w:p>
    <w:p>
      <w:pPr>
        <w:numPr>
          <w:ilvl w:val="0"/>
          <w:numId w:val="1"/>
        </w:numPr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能熟练掌握并使用相关专业软件；</w:t>
      </w:r>
    </w:p>
    <w:p>
      <w:pPr>
        <w:numPr>
          <w:ilvl w:val="0"/>
          <w:numId w:val="1"/>
        </w:numPr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学业成绩优秀，无不合格科目；</w:t>
      </w:r>
    </w:p>
    <w:p>
      <w:pPr>
        <w:wordWrap/>
        <w:adjustRightInd/>
        <w:snapToGrid/>
        <w:spacing w:before="0" w:after="0" w:line="500" w:lineRule="exact"/>
        <w:ind w:right="0" w:firstLine="0" w:firstLineChars="0"/>
        <w:outlineLvl w:val="9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宋体"/>
          <w:b/>
          <w:sz w:val="28"/>
          <w:szCs w:val="28"/>
        </w:rPr>
        <w:t>、</w:t>
      </w:r>
      <w:r>
        <w:rPr>
          <w:rFonts w:hint="eastAsia" w:ascii="仿宋" w:hAnsi="仿宋" w:eastAsia="仿宋" w:cs="宋体"/>
          <w:b/>
          <w:sz w:val="28"/>
          <w:szCs w:val="28"/>
          <w:lang w:val="en-US" w:eastAsia="zh-CN"/>
        </w:rPr>
        <w:t>公司地址及联系</w:t>
      </w:r>
      <w:r>
        <w:rPr>
          <w:rFonts w:hint="eastAsia" w:ascii="仿宋" w:hAnsi="仿宋" w:eastAsia="仿宋" w:cs="宋体"/>
          <w:b/>
          <w:sz w:val="28"/>
          <w:szCs w:val="28"/>
        </w:rPr>
        <w:t>方式</w:t>
      </w:r>
    </w:p>
    <w:p>
      <w:pPr>
        <w:pStyle w:val="17"/>
        <w:tabs>
          <w:tab w:val="left" w:pos="600"/>
        </w:tabs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公司地址：成都市新都区工业东区龙虎大道999号</w:t>
      </w:r>
    </w:p>
    <w:p>
      <w:pPr>
        <w:pStyle w:val="17"/>
        <w:tabs>
          <w:tab w:val="left" w:pos="600"/>
        </w:tabs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联系人：王蓉</w:t>
      </w:r>
    </w:p>
    <w:p>
      <w:pPr>
        <w:pStyle w:val="17"/>
        <w:tabs>
          <w:tab w:val="left" w:pos="600"/>
        </w:tabs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联系电话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028-64970105</w:t>
      </w:r>
    </w:p>
    <w:p>
      <w:pPr>
        <w:pStyle w:val="17"/>
        <w:tabs>
          <w:tab w:val="left" w:pos="600"/>
        </w:tabs>
        <w:wordWrap/>
        <w:adjustRightInd/>
        <w:snapToGrid/>
        <w:spacing w:before="0" w:after="0" w:line="500" w:lineRule="exact"/>
        <w:ind w:left="0" w:leftChars="0" w:right="0" w:firstLine="0" w:firstLineChars="0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投递简历邮箱：zjlhr@cscec.com</w:t>
      </w:r>
    </w:p>
    <w:p>
      <w:pPr>
        <w:pStyle w:val="17"/>
        <w:tabs>
          <w:tab w:val="left" w:pos="600"/>
        </w:tabs>
        <w:wordWrap/>
        <w:adjustRightInd/>
        <w:snapToGrid/>
        <w:spacing w:before="0" w:after="0" w:line="500" w:lineRule="exact"/>
        <w:ind w:left="420" w:right="0" w:firstLine="0" w:firstLineChars="0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3690012">
    <w:nsid w:val="57D6B99C"/>
    <w:multiLevelType w:val="singleLevel"/>
    <w:tmpl w:val="57D6B99C"/>
    <w:lvl w:ilvl="0" w:tentative="1">
      <w:start w:val="1"/>
      <w:numFmt w:val="chineseCounting"/>
      <w:suff w:val="nothing"/>
      <w:lvlText w:val="（%1）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1473690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qFormat="1" w:uiPriority="0" w:semiHidden="0" w:name="HTML Acronym"/>
    <w:lsdException w:uiPriority="0" w:name="HTML Address"/>
    <w:lsdException w:qFormat="1" w:uiPriority="0" w:semiHidden="0" w:name="HTML Cite"/>
    <w:lsdException w:qFormat="1" w:uiPriority="0" w:semiHidden="0" w:name="HTML Code"/>
    <w:lsdException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qFormat="1" w:uiPriority="99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paragraph" w:styleId="2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/>
  </w:style>
  <w:style w:type="character" w:styleId="7">
    <w:name w:val="Emphasis"/>
    <w:basedOn w:val="5"/>
    <w:qFormat/>
    <w:uiPriority w:val="20"/>
    <w:rPr/>
  </w:style>
  <w:style w:type="character" w:styleId="8">
    <w:name w:val="HTML Definition"/>
    <w:basedOn w:val="5"/>
    <w:unhideWhenUsed/>
    <w:uiPriority w:val="0"/>
    <w:rPr/>
  </w:style>
  <w:style w:type="character" w:styleId="9">
    <w:name w:val="HTML Acronym"/>
    <w:basedOn w:val="5"/>
    <w:unhideWhenUsed/>
    <w:qFormat/>
    <w:uiPriority w:val="0"/>
    <w:rPr/>
  </w:style>
  <w:style w:type="character" w:styleId="10">
    <w:name w:val="HTML Variable"/>
    <w:basedOn w:val="5"/>
    <w:semiHidden/>
    <w:unhideWhenUsed/>
    <w:uiPriority w:val="0"/>
    <w:rPr/>
  </w:style>
  <w:style w:type="character" w:styleId="11">
    <w:name w:val="Hyperlink"/>
    <w:basedOn w:val="5"/>
    <w:unhideWhenUsed/>
    <w:qFormat/>
    <w:uiPriority w:val="0"/>
    <w:rPr>
      <w:color w:val="0000FF"/>
      <w:u w:val="single"/>
    </w:rPr>
  </w:style>
  <w:style w:type="character" w:styleId="12">
    <w:name w:val="HTML Code"/>
    <w:basedOn w:val="5"/>
    <w:unhideWhenUsed/>
    <w:qFormat/>
    <w:uiPriority w:val="0"/>
    <w:rPr>
      <w:rFonts w:ascii="宋体" w:hAnsi="宋体" w:eastAsia="宋体" w:cs="宋体"/>
      <w:sz w:val="18"/>
      <w:szCs w:val="18"/>
    </w:rPr>
  </w:style>
  <w:style w:type="character" w:styleId="13">
    <w:name w:val="HTML Cite"/>
    <w:basedOn w:val="5"/>
    <w:unhideWhenUsed/>
    <w:qFormat/>
    <w:uiPriority w:val="0"/>
    <w:rPr/>
  </w:style>
  <w:style w:type="character" w:styleId="14">
    <w:name w:val="HTML Keyboard"/>
    <w:basedOn w:val="5"/>
    <w:semiHidden/>
    <w:unhideWhenUsed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Sample"/>
    <w:basedOn w:val="5"/>
    <w:semiHidden/>
    <w:unhideWhenUsed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cs="Calibri"/>
      <w:szCs w:val="21"/>
    </w:rPr>
  </w:style>
  <w:style w:type="paragraph" w:customStyle="1" w:styleId="17">
    <w:name w:val="列出段落2"/>
    <w:basedOn w:val="1"/>
    <w:qFormat/>
    <w:uiPriority w:val="34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页脚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1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22">
    <w:name w:val="seledavailitem"/>
    <w:basedOn w:val="5"/>
    <w:qFormat/>
    <w:uiPriority w:val="0"/>
    <w:rPr>
      <w:color w:val="FF7100"/>
    </w:rPr>
  </w:style>
  <w:style w:type="character" w:customStyle="1" w:styleId="23">
    <w:name w:val="hover15"/>
    <w:basedOn w:val="5"/>
    <w:qFormat/>
    <w:uiPriority w:val="0"/>
    <w:rPr>
      <w:u w:val="single"/>
    </w:rPr>
  </w:style>
  <w:style w:type="character" w:customStyle="1" w:styleId="24">
    <w:name w:val="popupcancelbtn"/>
    <w:basedOn w:val="5"/>
    <w:qFormat/>
    <w:uiPriority w:val="0"/>
    <w:rPr>
      <w:color w:val="3359AA"/>
    </w:rPr>
  </w:style>
  <w:style w:type="character" w:customStyle="1" w:styleId="25">
    <w:name w:val="seleditem"/>
    <w:basedOn w:val="5"/>
    <w:qFormat/>
    <w:uiPriority w:val="0"/>
    <w:rPr>
      <w:color w:val="FF7100"/>
    </w:rPr>
  </w:style>
  <w:style w:type="character" w:customStyle="1" w:styleId="26">
    <w:name w:val="seleditem1"/>
    <w:basedOn w:val="5"/>
    <w:qFormat/>
    <w:uiPriority w:val="0"/>
    <w:rPr>
      <w:color w:val="FF7100"/>
    </w:rPr>
  </w:style>
  <w:style w:type="character" w:customStyle="1" w:styleId="27">
    <w:name w:val="seleditem2"/>
    <w:basedOn w:val="5"/>
    <w:qFormat/>
    <w:uiPriority w:val="0"/>
    <w:rPr>
      <w:color w:val="FF7100"/>
    </w:rPr>
  </w:style>
  <w:style w:type="character" w:customStyle="1" w:styleId="28">
    <w:name w:val="availitem"/>
    <w:basedOn w:val="5"/>
    <w:qFormat/>
    <w:uiPriority w:val="0"/>
    <w:rPr>
      <w:color w:val="666666"/>
    </w:rPr>
  </w:style>
  <w:style w:type="character" w:customStyle="1" w:styleId="29">
    <w:name w:val="availitem1"/>
    <w:basedOn w:val="5"/>
    <w:qFormat/>
    <w:uiPriority w:val="0"/>
    <w:rPr>
      <w:color w:val="666666"/>
    </w:rPr>
  </w:style>
  <w:style w:type="character" w:customStyle="1" w:styleId="30">
    <w:name w:val="availitem2"/>
    <w:basedOn w:val="5"/>
    <w:qFormat/>
    <w:uiPriority w:val="0"/>
    <w:rPr>
      <w:color w:val="666666"/>
    </w:rPr>
  </w:style>
  <w:style w:type="character" w:customStyle="1" w:styleId="31">
    <w:name w:val="fontborder"/>
    <w:basedOn w:val="5"/>
    <w:uiPriority w:val="0"/>
    <w:rPr>
      <w:bdr w:val="single" w:color="000000" w:sz="6" w:space="0"/>
    </w:rPr>
  </w:style>
  <w:style w:type="character" w:customStyle="1" w:styleId="32">
    <w:name w:val="fontstrikethrough"/>
    <w:basedOn w:val="5"/>
    <w:uiPriority w:val="0"/>
    <w:rPr>
      <w:strike/>
    </w:rPr>
  </w:style>
  <w:style w:type="character" w:customStyle="1" w:styleId="33">
    <w:name w:val="tit4"/>
    <w:basedOn w:val="5"/>
    <w:uiPriority w:val="0"/>
    <w:rPr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</Words>
  <Characters>599</Characters>
  <Lines>4</Lines>
  <Paragraphs>1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2015-11-17T04:05:00Z</dcterms:created>
  <dc:creator>lenovo</dc:creator>
  <cp:lastModifiedBy>84123</cp:lastModifiedBy>
  <cp:lastPrinted>2016-10-11T06:45:00Z</cp:lastPrinted>
  <dcterms:modified xsi:type="dcterms:W3CDTF">2017-09-06T05:42:04Z</dcterms:modified>
  <dc:title>中建铝新材料有限公司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